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3706C">
      <w:pPr>
        <w:pStyle w:val="1"/>
      </w:pPr>
      <w:r>
        <w:fldChar w:fldCharType="begin"/>
      </w:r>
      <w:r>
        <w:instrText>HYPERLINK "http://mobileonline.garant.ru/document?id=71635986&amp;sub=0"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июля 2017 г. N 667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магистратура по направлен</w:t>
      </w:r>
      <w:r>
        <w:rPr>
          <w:rStyle w:val="a4"/>
          <w:b w:val="0"/>
          <w:bCs w:val="0"/>
        </w:rPr>
        <w:t>ию подготовки 35.04.01 Лесное дело"</w:t>
      </w:r>
      <w:r>
        <w:fldChar w:fldCharType="end"/>
      </w:r>
    </w:p>
    <w:p w:rsidR="00000000" w:rsidRDefault="0043706C"/>
    <w:p w:rsidR="00000000" w:rsidRDefault="0043706C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</w:t>
      </w:r>
      <w:r>
        <w:t xml:space="preserve">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000000" w:rsidRDefault="0043706C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</w:t>
        </w:r>
        <w:r>
          <w:rPr>
            <w:rStyle w:val="a4"/>
          </w:rPr>
          <w:t>альный государственный образовательный стандарт</w:t>
        </w:r>
      </w:hyperlink>
      <w:r>
        <w:t xml:space="preserve"> высшего образования - магистратура по направлению подготовки 35.04.01 Лесное дело (далее - стандарт).</w:t>
      </w:r>
    </w:p>
    <w:p w:rsidR="00000000" w:rsidRDefault="0043706C">
      <w:bookmarkStart w:id="2" w:name="sub_2"/>
      <w:bookmarkEnd w:id="1"/>
      <w:r>
        <w:t>2. Установить, что:</w:t>
      </w:r>
    </w:p>
    <w:bookmarkEnd w:id="2"/>
    <w:p w:rsidR="00000000" w:rsidRDefault="0043706C">
      <w:r>
        <w:t>образовательная организация высшего образования и научная организаци</w:t>
      </w:r>
      <w:r>
        <w:t xml:space="preserve">я вправе осуществлять в соответствии со </w:t>
      </w:r>
      <w:hyperlink w:anchor="sub_1000" w:history="1">
        <w:r>
          <w:rPr>
            <w:rStyle w:val="a4"/>
          </w:rPr>
          <w:t>стандартом</w:t>
        </w:r>
      </w:hyperlink>
      <w:r>
        <w:t xml:space="preserve"> обучение лиц, зачисленных до </w:t>
      </w:r>
      <w:hyperlink w:anchor="sub_3" w:history="1">
        <w:r>
          <w:rPr>
            <w:rStyle w:val="a4"/>
          </w:rPr>
          <w:t>вступления в силу</w:t>
        </w:r>
      </w:hyperlink>
      <w:r>
        <w:t xml:space="preserve"> настоящего приказа, с их согласия;</w:t>
      </w:r>
    </w:p>
    <w:p w:rsidR="00000000" w:rsidRDefault="0043706C">
      <w:bookmarkStart w:id="3" w:name="sub_23"/>
      <w:r>
        <w:t xml:space="preserve">прием на обучение в соответствии с </w:t>
      </w:r>
      <w:hyperlink r:id="rId9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35.04.01 Лесное дело (уровень магистратуры),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30 марта 2015 г. N 314 (зарегистрирован Министерством юстиции Российской Федерации 23 апреля 2015 г., регистрационный N 37024), прекращается 31 декабря 2018 года.</w:t>
      </w:r>
    </w:p>
    <w:p w:rsidR="00000000" w:rsidRDefault="0043706C">
      <w:bookmarkStart w:id="4" w:name="sub_3"/>
      <w:bookmarkEnd w:id="3"/>
      <w:r>
        <w:t>3</w:t>
      </w:r>
      <w:r>
        <w:t>. Настоящий приказ вступает в силу с 30 декабря 2017 года.</w:t>
      </w:r>
    </w:p>
    <w:bookmarkEnd w:id="4"/>
    <w:p w:rsidR="00000000" w:rsidRDefault="0043706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706C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3706C">
            <w:pPr>
              <w:pStyle w:val="a7"/>
              <w:jc w:val="right"/>
            </w:pPr>
            <w:r>
              <w:t>О.Ю. Васильева</w:t>
            </w:r>
          </w:p>
        </w:tc>
      </w:tr>
    </w:tbl>
    <w:p w:rsidR="00000000" w:rsidRDefault="0043706C"/>
    <w:p w:rsidR="00000000" w:rsidRDefault="0043706C">
      <w:pPr>
        <w:pStyle w:val="a8"/>
      </w:pPr>
      <w:r>
        <w:t>Зарегистрировано в Минюсте РФ 2 августа 2017 г.</w:t>
      </w:r>
    </w:p>
    <w:p w:rsidR="00000000" w:rsidRDefault="0043706C">
      <w:pPr>
        <w:pStyle w:val="a8"/>
      </w:pPr>
      <w:r>
        <w:t>Регистрационный N 47640</w:t>
      </w:r>
    </w:p>
    <w:p w:rsidR="00000000" w:rsidRDefault="0043706C"/>
    <w:p w:rsidR="00000000" w:rsidRDefault="0043706C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43706C"/>
    <w:p w:rsidR="00000000" w:rsidRDefault="0043706C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</w:t>
      </w:r>
      <w:r>
        <w:rPr>
          <w:rStyle w:val="a3"/>
        </w:rPr>
        <w:t>я</w:t>
      </w:r>
      <w:r>
        <w:rPr>
          <w:rStyle w:val="a3"/>
        </w:rPr>
        <w:br/>
        <w:t>и науки Российской Федерации</w:t>
      </w:r>
      <w:r>
        <w:rPr>
          <w:rStyle w:val="a3"/>
        </w:rPr>
        <w:br/>
        <w:t>от 17 июля 2017 г. N 667</w:t>
      </w:r>
    </w:p>
    <w:p w:rsidR="00000000" w:rsidRDefault="0043706C"/>
    <w:p w:rsidR="00000000" w:rsidRDefault="0043706C">
      <w:pPr>
        <w:pStyle w:val="1"/>
      </w:pPr>
      <w:r>
        <w:t>Федеральный государственный образовательный стандарт высшего образования - магистратура по направлению подготовки</w:t>
      </w:r>
      <w:r>
        <w:br/>
        <w:t>35.04.01 Лесное дело</w:t>
      </w:r>
    </w:p>
    <w:p w:rsidR="00000000" w:rsidRDefault="0043706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3706C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43706C">
      <w:pPr>
        <w:pStyle w:val="a6"/>
      </w:pPr>
    </w:p>
    <w:p w:rsidR="00000000" w:rsidRDefault="0043706C">
      <w:pPr>
        <w:pStyle w:val="1"/>
      </w:pPr>
      <w:bookmarkStart w:id="6" w:name="sub_1100"/>
      <w:r>
        <w:t>I. Общие положения</w:t>
      </w:r>
    </w:p>
    <w:bookmarkEnd w:id="6"/>
    <w:p w:rsidR="00000000" w:rsidRDefault="0043706C"/>
    <w:p w:rsidR="00000000" w:rsidRDefault="0043706C">
      <w:bookmarkStart w:id="7" w:name="sub_1011"/>
      <w:r>
        <w:t xml:space="preserve">1.1. Настоящий федеральный государственный образовательный стандарт высшего </w:t>
      </w:r>
      <w:r>
        <w:t xml:space="preserve">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hyperlink r:id="rId12" w:history="1">
        <w:r>
          <w:rPr>
            <w:rStyle w:val="a4"/>
          </w:rPr>
          <w:t>35.04.01</w:t>
        </w:r>
      </w:hyperlink>
      <w:r>
        <w:t xml:space="preserve"> Лесное дело (далее соответственно - программа магистратуры, направление подготовки).</w:t>
      </w:r>
    </w:p>
    <w:p w:rsidR="00000000" w:rsidRDefault="0043706C">
      <w:bookmarkStart w:id="8" w:name="sub_1012"/>
      <w:bookmarkEnd w:id="7"/>
      <w:r>
        <w:t>1.2. Получение образования по программе магистратуры допускается только в образовательной организации в</w:t>
      </w:r>
      <w:r>
        <w:t>ысшего образования и научной организации (далее вместе - Организация).</w:t>
      </w:r>
    </w:p>
    <w:p w:rsidR="00000000" w:rsidRDefault="0043706C">
      <w:bookmarkStart w:id="9" w:name="sub_1013"/>
      <w:bookmarkEnd w:id="8"/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000000" w:rsidRDefault="0043706C">
      <w:bookmarkStart w:id="10" w:name="sub_1014"/>
      <w:bookmarkEnd w:id="9"/>
      <w:r>
        <w:t>1.4. Содержание высшего образования по</w:t>
      </w:r>
      <w:r>
        <w:t xml:space="preserve">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</w:t>
      </w:r>
      <w:r>
        <w:t>льных и профессиональных компетенций выпускников (далее вместе - компетенции).</w:t>
      </w:r>
    </w:p>
    <w:bookmarkEnd w:id="10"/>
    <w:p w:rsidR="00000000" w:rsidRDefault="0043706C"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</w:t>
      </w:r>
      <w:r>
        <w:t>мерных основных образовательных программ (далее - ПООП).</w:t>
      </w:r>
    </w:p>
    <w:p w:rsidR="00000000" w:rsidRDefault="0043706C">
      <w:bookmarkStart w:id="11" w:name="sub_1015"/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bookmarkEnd w:id="11"/>
    <w:p w:rsidR="00000000" w:rsidRDefault="0043706C">
      <w:r>
        <w:t>Электронное обучение, дистанционные образовател</w:t>
      </w:r>
      <w:r>
        <w:t>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00000" w:rsidRDefault="0043706C">
      <w:bookmarkStart w:id="12" w:name="sub_1016"/>
      <w:r>
        <w:t>1.6. Реализация программы ма</w:t>
      </w:r>
      <w:r>
        <w:t>гистратуры осуществляется Организацией как самостоятельно, так и посредством сетевой формы.</w:t>
      </w:r>
    </w:p>
    <w:p w:rsidR="00000000" w:rsidRDefault="0043706C">
      <w:bookmarkStart w:id="13" w:name="sub_1017"/>
      <w:bookmarkEnd w:id="12"/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</w:t>
      </w:r>
      <w:r>
        <w:t>ии</w:t>
      </w:r>
      <w:hyperlink w:anchor="sub_11111" w:history="1">
        <w:r>
          <w:rPr>
            <w:rStyle w:val="a4"/>
          </w:rPr>
          <w:t>*(1)</w:t>
        </w:r>
      </w:hyperlink>
      <w:r>
        <w:t>.</w:t>
      </w:r>
    </w:p>
    <w:p w:rsidR="00000000" w:rsidRDefault="0043706C">
      <w:bookmarkStart w:id="14" w:name="sub_1018"/>
      <w:bookmarkEnd w:id="13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bookmarkEnd w:id="14"/>
    <w:p w:rsidR="00000000" w:rsidRDefault="0043706C">
      <w:r>
        <w:t>в очной форме обучения, включая каникулы, предоставляемые после прохождения го</w:t>
      </w:r>
      <w:r>
        <w:t>сударственной итоговой аттестации, составляет 2 года;</w:t>
      </w:r>
    </w:p>
    <w:p w:rsidR="00000000" w:rsidRDefault="0043706C"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000000" w:rsidRDefault="0043706C">
      <w:r>
        <w:t>при обучении по индивидуа</w:t>
      </w:r>
      <w:r>
        <w:t>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000000" w:rsidRDefault="0043706C">
      <w:bookmarkStart w:id="15" w:name="sub_1019"/>
      <w:r>
        <w:t>1.9. Объем программы магистратуры составляет 120</w:t>
      </w:r>
      <w:r>
        <w:t xml:space="preserve">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bookmarkEnd w:id="15"/>
    <w:p w:rsidR="00000000" w:rsidRDefault="0043706C">
      <w:r>
        <w:t xml:space="preserve">Объем </w:t>
      </w:r>
      <w:r>
        <w:t>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</w:t>
      </w:r>
      <w:r>
        <w:t>уры по индивидуальному учебному плану (за исключением ускоренного обучения), а при ускоренном обучении - не более 80 з.е.</w:t>
      </w:r>
    </w:p>
    <w:p w:rsidR="00000000" w:rsidRDefault="0043706C">
      <w:bookmarkStart w:id="16" w:name="sub_1110"/>
      <w:r>
        <w:t xml:space="preserve">1.10. Организация самостоятельно определяет в пределах сроков и объемов, установленных </w:t>
      </w:r>
      <w:hyperlink w:anchor="sub_1018" w:history="1">
        <w:r>
          <w:rPr>
            <w:rStyle w:val="a4"/>
          </w:rPr>
          <w:t>пунктами 1.8</w:t>
        </w:r>
      </w:hyperlink>
      <w:r>
        <w:t xml:space="preserve"> </w:t>
      </w:r>
      <w:r>
        <w:t xml:space="preserve">и </w:t>
      </w:r>
      <w:hyperlink w:anchor="sub_1019" w:history="1">
        <w:r>
          <w:rPr>
            <w:rStyle w:val="a4"/>
          </w:rPr>
          <w:t>1.9</w:t>
        </w:r>
      </w:hyperlink>
      <w:r>
        <w:t xml:space="preserve"> ФГОС ВО:</w:t>
      </w:r>
    </w:p>
    <w:bookmarkEnd w:id="16"/>
    <w:p w:rsidR="00000000" w:rsidRDefault="0043706C">
      <w:r>
        <w:t xml:space="preserve">срок получения образования по программе магистратуры в очно-заочной или заочной формах </w:t>
      </w:r>
      <w:r>
        <w:lastRenderedPageBreak/>
        <w:t>обучения, а также по индивидуальному учебному плану, в том числе при ускоренном обучении;</w:t>
      </w:r>
    </w:p>
    <w:p w:rsidR="00000000" w:rsidRDefault="0043706C">
      <w:r>
        <w:t xml:space="preserve">объем программы магистратуры, </w:t>
      </w:r>
      <w:r>
        <w:t>реализуемый за один учебный год.</w:t>
      </w:r>
    </w:p>
    <w:p w:rsidR="00000000" w:rsidRDefault="0043706C">
      <w:bookmarkStart w:id="17" w:name="sub_1111"/>
      <w:r>
        <w:t>1.11. Области профессиональной деятельности</w:t>
      </w:r>
      <w:hyperlink w:anchor="sub_2222" w:history="1">
        <w:r>
          <w:rPr>
            <w:rStyle w:val="a4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магистратуры (далее - выпускники), могут осуществлять профес</w:t>
      </w:r>
      <w:r>
        <w:t>сиональную деятельность:</w:t>
      </w:r>
    </w:p>
    <w:bookmarkEnd w:id="17"/>
    <w:p w:rsidR="00000000" w:rsidRDefault="0043706C"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образования; в сфере научных исследований лесных и урбо-экосистем различного уровня и их компонен</w:t>
      </w:r>
      <w:r>
        <w:t>тов для разработки современных технологий освоения лесов и природно-техногенных лесохозяйственных систем, включающих сооружения и мероприятия, повышающие полезность природных объектов и компонентов природы: лесные и декоративные питомники, лесные плантации</w:t>
      </w:r>
      <w:r>
        <w:t>, искусственные лесные насаждения, лесопарки, гидромелиоративные системы, системы рекультивации земель, природоохранные комплексы);</w:t>
      </w:r>
    </w:p>
    <w:p w:rsidR="00000000" w:rsidRDefault="0043706C">
      <w:r>
        <w:t>07 Административно-управленческая и офисная деятельность (в сфере организации и управления специализированных лесохозяйствен</w:t>
      </w:r>
      <w:r>
        <w:t>ных и лесопарковых учреждений);</w:t>
      </w:r>
    </w:p>
    <w:p w:rsidR="00000000" w:rsidRDefault="0043706C">
      <w:r>
        <w:t>14 Лесное хозяйство, охота (в сфере планирования и осуществления охраны, защиты и воспроизводства лесов, их использования, в сфере мониторинга состояния, инвентаризации и кадастрового учета в природных, техногенных и урбаниз</w:t>
      </w:r>
      <w:r>
        <w:t>ированных ландшафтах, в сфере управления лесами для обеспечения многоцелевого, рационального, непрерывного, неистощительного использования лесов для удовлетворения потребностей общества в лесах и лесных ресурсах, в сфере государственного лесного контроля и</w:t>
      </w:r>
      <w:r>
        <w:t xml:space="preserve"> надзора).</w:t>
      </w:r>
    </w:p>
    <w:p w:rsidR="00000000" w:rsidRDefault="0043706C"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</w:t>
      </w:r>
      <w:r>
        <w:t>икации работника.</w:t>
      </w:r>
    </w:p>
    <w:p w:rsidR="00000000" w:rsidRDefault="0043706C">
      <w:bookmarkStart w:id="18" w:name="sub_1112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bookmarkEnd w:id="18"/>
    <w:p w:rsidR="00000000" w:rsidRDefault="0043706C">
      <w:r>
        <w:t>производственно-технологический;</w:t>
      </w:r>
    </w:p>
    <w:p w:rsidR="00000000" w:rsidRDefault="0043706C">
      <w:r>
        <w:t>организационно-управленческий;</w:t>
      </w:r>
    </w:p>
    <w:p w:rsidR="00000000" w:rsidRDefault="0043706C">
      <w:r>
        <w:t>научно-исследовательский;</w:t>
      </w:r>
    </w:p>
    <w:p w:rsidR="00000000" w:rsidRDefault="0043706C">
      <w:r>
        <w:t>проектный;</w:t>
      </w:r>
    </w:p>
    <w:p w:rsidR="00000000" w:rsidRDefault="0043706C">
      <w:r>
        <w:t>педагогический.</w:t>
      </w:r>
    </w:p>
    <w:p w:rsidR="00000000" w:rsidRDefault="0043706C">
      <w:bookmarkStart w:id="19" w:name="sub_1113"/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</w:t>
      </w:r>
      <w:r>
        <w:t>я подготовки путем ориентации ее на:</w:t>
      </w:r>
    </w:p>
    <w:bookmarkEnd w:id="19"/>
    <w:p w:rsidR="00000000" w:rsidRDefault="0043706C">
      <w:r>
        <w:t>область (области) профессиональной деятельности и сферу (сферы) профессиональной деятельности выпускников;</w:t>
      </w:r>
    </w:p>
    <w:p w:rsidR="00000000" w:rsidRDefault="0043706C">
      <w:r>
        <w:t>тип (типы) задач и задачи профессиональной деятельности выпускников;</w:t>
      </w:r>
    </w:p>
    <w:p w:rsidR="00000000" w:rsidRDefault="0043706C">
      <w:r>
        <w:t>при необходимости - на объекты проф</w:t>
      </w:r>
      <w:r>
        <w:t>ессиональной деятельности выпускников или область (области) знания.</w:t>
      </w:r>
    </w:p>
    <w:p w:rsidR="00000000" w:rsidRDefault="0043706C">
      <w:bookmarkStart w:id="20" w:name="sub_1114"/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</w:t>
      </w:r>
      <w:r>
        <w:t>сийской Федерации и иными нормативными правовыми актами в области защиты государственной тайны.</w:t>
      </w:r>
    </w:p>
    <w:bookmarkEnd w:id="20"/>
    <w:p w:rsidR="00000000" w:rsidRDefault="0043706C"/>
    <w:p w:rsidR="00000000" w:rsidRDefault="0043706C">
      <w:pPr>
        <w:pStyle w:val="1"/>
      </w:pPr>
      <w:bookmarkStart w:id="21" w:name="sub_1200"/>
      <w:r>
        <w:t>II. Требования к структуре программы магистратуры</w:t>
      </w:r>
    </w:p>
    <w:bookmarkEnd w:id="21"/>
    <w:p w:rsidR="00000000" w:rsidRDefault="0043706C"/>
    <w:p w:rsidR="00000000" w:rsidRDefault="0043706C">
      <w:bookmarkStart w:id="22" w:name="sub_1021"/>
      <w:r>
        <w:t>2.1. Структура программы магистратуры включает следующие блоки:</w:t>
      </w:r>
    </w:p>
    <w:bookmarkEnd w:id="22"/>
    <w:p w:rsidR="00000000" w:rsidRDefault="0043706C">
      <w:r>
        <w:lastRenderedPageBreak/>
        <w:fldChar w:fldCharType="begin"/>
      </w:r>
      <w:r>
        <w:instrText>HYPE</w:instrText>
      </w:r>
      <w:r>
        <w:instrText>RLINK \l "sub_1211"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43706C">
      <w:hyperlink w:anchor="sub_1213" w:history="1">
        <w:r>
          <w:rPr>
            <w:rStyle w:val="a4"/>
          </w:rPr>
          <w:t>Блок 2</w:t>
        </w:r>
      </w:hyperlink>
      <w:r>
        <w:t xml:space="preserve"> "Практика";</w:t>
      </w:r>
    </w:p>
    <w:p w:rsidR="00000000" w:rsidRDefault="0043706C">
      <w:hyperlink w:anchor="sub_1214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43706C"/>
    <w:p w:rsidR="00000000" w:rsidRDefault="0043706C">
      <w:pPr>
        <w:pStyle w:val="1"/>
      </w:pPr>
      <w:r>
        <w:t>Структура и объем программы магистратуры</w:t>
      </w:r>
    </w:p>
    <w:p w:rsidR="00000000" w:rsidRDefault="0043706C"/>
    <w:p w:rsidR="00000000" w:rsidRDefault="0043706C">
      <w:pPr>
        <w:ind w:firstLine="698"/>
        <w:jc w:val="right"/>
      </w:pPr>
      <w:bookmarkStart w:id="23" w:name="sub_1212"/>
      <w:r>
        <w:rPr>
          <w:rStyle w:val="a3"/>
        </w:rPr>
        <w:t>Таблица</w:t>
      </w:r>
    </w:p>
    <w:bookmarkEnd w:id="23"/>
    <w:p w:rsidR="00000000" w:rsidRDefault="004370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822"/>
        <w:gridCol w:w="2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7"/>
              <w:jc w:val="center"/>
            </w:pPr>
            <w:r>
              <w:t>Структура программы</w:t>
            </w:r>
            <w:r>
              <w:t xml:space="preserve"> магистратуры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3706C">
            <w:pPr>
              <w:pStyle w:val="a7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8"/>
            </w:pPr>
            <w:bookmarkStart w:id="24" w:name="sub_1211"/>
            <w:r>
              <w:t>Блок 1</w:t>
            </w:r>
            <w:bookmarkEnd w:id="24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8"/>
            </w:pPr>
            <w:r>
              <w:t>Дисциплины (модули)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3706C">
            <w:pPr>
              <w:pStyle w:val="a7"/>
              <w:jc w:val="center"/>
            </w:pPr>
            <w:r>
              <w:t>не менее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8"/>
            </w:pPr>
            <w:bookmarkStart w:id="25" w:name="sub_1213"/>
            <w:r>
              <w:t>Блок 2</w:t>
            </w:r>
            <w:bookmarkEnd w:id="25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8"/>
            </w:pPr>
            <w:r>
              <w:t>Практика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3706C">
            <w:pPr>
              <w:pStyle w:val="a7"/>
              <w:jc w:val="center"/>
            </w:pPr>
            <w:r>
              <w:t>не менее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8"/>
            </w:pPr>
            <w:bookmarkStart w:id="26" w:name="sub_1214"/>
            <w:r>
              <w:t>Блок 3</w:t>
            </w:r>
            <w:bookmarkEnd w:id="26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3706C">
            <w:pPr>
              <w:pStyle w:val="a7"/>
              <w:jc w:val="center"/>
            </w:pPr>
            <w:r>
              <w:t>не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3706C">
            <w:pPr>
              <w:pStyle w:val="a8"/>
            </w:pPr>
            <w:r>
              <w:t>Объем программы магистратуры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706C">
            <w:pPr>
              <w:pStyle w:val="a7"/>
              <w:jc w:val="center"/>
            </w:pPr>
            <w:r>
              <w:t>120</w:t>
            </w:r>
          </w:p>
        </w:tc>
      </w:tr>
    </w:tbl>
    <w:p w:rsidR="00000000" w:rsidRDefault="0043706C"/>
    <w:p w:rsidR="00000000" w:rsidRDefault="0043706C">
      <w:bookmarkStart w:id="27" w:name="sub_1022"/>
      <w:r>
        <w:t xml:space="preserve">2.2. В </w:t>
      </w:r>
      <w:hyperlink w:anchor="sub_1213" w:history="1">
        <w:r>
          <w:rPr>
            <w:rStyle w:val="a4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bookmarkEnd w:id="27"/>
    <w:p w:rsidR="00000000" w:rsidRDefault="0043706C">
      <w:r>
        <w:rPr>
          <w:rStyle w:val="a3"/>
        </w:rPr>
        <w:t xml:space="preserve">Типы учебной практики: </w:t>
      </w:r>
    </w:p>
    <w:p w:rsidR="00000000" w:rsidRDefault="0043706C">
      <w:r>
        <w:t>ознакомительная практика;</w:t>
      </w:r>
    </w:p>
    <w:p w:rsidR="00000000" w:rsidRDefault="0043706C">
      <w:r>
        <w:t>технологическая (проектно-технологическая) практика;</w:t>
      </w:r>
    </w:p>
    <w:p w:rsidR="00000000" w:rsidRDefault="0043706C">
      <w:r>
        <w:t>научно-исследовательская работа (получение первичных навыков научно-исследовательской работы).</w:t>
      </w:r>
    </w:p>
    <w:p w:rsidR="00000000" w:rsidRDefault="0043706C">
      <w:r>
        <w:rPr>
          <w:rStyle w:val="a3"/>
        </w:rPr>
        <w:t xml:space="preserve">Типы производственной практики: </w:t>
      </w:r>
    </w:p>
    <w:p w:rsidR="00000000" w:rsidRDefault="0043706C">
      <w:r>
        <w:t>технологическая (проектно-технологическая) практика;</w:t>
      </w:r>
    </w:p>
    <w:p w:rsidR="00000000" w:rsidRDefault="0043706C">
      <w:r>
        <w:t>научно-исследовательск</w:t>
      </w:r>
      <w:r>
        <w:t>ая работа.</w:t>
      </w:r>
    </w:p>
    <w:p w:rsidR="00000000" w:rsidRDefault="0043706C">
      <w:bookmarkStart w:id="28" w:name="sub_1023"/>
      <w:r>
        <w:t xml:space="preserve">2.3. В дополнение к типам практик, указанным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000000" w:rsidRDefault="0043706C">
      <w:bookmarkStart w:id="29" w:name="sub_1024"/>
      <w:bookmarkEnd w:id="28"/>
      <w:r>
        <w:t>2.4. Организация:</w:t>
      </w:r>
    </w:p>
    <w:bookmarkEnd w:id="29"/>
    <w:p w:rsidR="00000000" w:rsidRDefault="0043706C">
      <w:r>
        <w:t>выбирает один или несколько типов учебной и оди</w:t>
      </w:r>
      <w:r>
        <w:t xml:space="preserve">н или несколько типов производственной практик из перечня, указанного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ФГОС ВО;</w:t>
      </w:r>
    </w:p>
    <w:p w:rsidR="00000000" w:rsidRDefault="0043706C"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00000" w:rsidRDefault="0043706C">
      <w:r>
        <w:t>вправе установить до</w:t>
      </w:r>
      <w:r>
        <w:t>полнительный тип (типы) учебной и (или) производственной практик;</w:t>
      </w:r>
    </w:p>
    <w:p w:rsidR="00000000" w:rsidRDefault="0043706C">
      <w:r>
        <w:t>устанавливает объемы практик каждого типа.</w:t>
      </w:r>
    </w:p>
    <w:p w:rsidR="00000000" w:rsidRDefault="0043706C">
      <w:bookmarkStart w:id="30" w:name="sub_1025"/>
      <w:r>
        <w:t xml:space="preserve">2.5. В </w:t>
      </w:r>
      <w:hyperlink w:anchor="sub_1214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30"/>
    <w:p w:rsidR="00000000" w:rsidRDefault="0043706C">
      <w:r>
        <w:t>подготовка к сдаче и сдача государственного э</w:t>
      </w:r>
      <w:r>
        <w:t>кзамена (если Организация включила государственный экзамен в состав государственной итоговой аттестации); выполнение и защита выпускной квалификационной работы.</w:t>
      </w:r>
    </w:p>
    <w:p w:rsidR="00000000" w:rsidRDefault="0043706C">
      <w:bookmarkStart w:id="31" w:name="sub_1026"/>
      <w:r>
        <w:t>2.6. При разработке программы магистратуры обучающимся обеспечивается возможность освое</w:t>
      </w:r>
      <w:r>
        <w:t>ния элективных дисциплин (модулей) и факультативных дисциплин (модулей).</w:t>
      </w:r>
    </w:p>
    <w:bookmarkEnd w:id="31"/>
    <w:p w:rsidR="00000000" w:rsidRDefault="0043706C">
      <w:r>
        <w:t>Факультативные дисциплины (модулей) не включаются в объем программы магистратуры.</w:t>
      </w:r>
    </w:p>
    <w:p w:rsidR="00000000" w:rsidRDefault="0043706C">
      <w:bookmarkStart w:id="32" w:name="sub_1027"/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bookmarkEnd w:id="32"/>
    <w:p w:rsidR="00000000" w:rsidRDefault="0043706C">
      <w:r>
        <w:t>К обязательной части программы магистратуры относятся дисциплины (модули) и практики, обеспечивающие формирование общепро</w:t>
      </w:r>
      <w:r>
        <w:t>фессиональных компетенций, а также профессиональных компетенций, установленных ПООП в качестве обязательных (при наличии).</w:t>
      </w:r>
    </w:p>
    <w:p w:rsidR="00000000" w:rsidRDefault="0043706C">
      <w:r>
        <w:t>Дисциплины (модули) и практики, обеспечивающие формирование универсальных компетенций, могут включаться в обязательную часть программ</w:t>
      </w:r>
      <w:r>
        <w:t xml:space="preserve">ы магистратуры и в часть, </w:t>
      </w:r>
      <w:r>
        <w:lastRenderedPageBreak/>
        <w:t>формируемую участниками образовательных отношений.</w:t>
      </w:r>
    </w:p>
    <w:p w:rsidR="00000000" w:rsidRDefault="0043706C"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магистратуры.</w:t>
      </w:r>
    </w:p>
    <w:p w:rsidR="00000000" w:rsidRDefault="0043706C">
      <w:bookmarkStart w:id="33" w:name="sub_1028"/>
      <w:r>
        <w:t>2.8. Организа</w:t>
      </w:r>
      <w:r>
        <w:t>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</w:t>
      </w:r>
      <w:r>
        <w:t>ития и социальную адаптацию указанных лиц.</w:t>
      </w:r>
    </w:p>
    <w:bookmarkEnd w:id="33"/>
    <w:p w:rsidR="00000000" w:rsidRDefault="0043706C"/>
    <w:p w:rsidR="00000000" w:rsidRDefault="0043706C">
      <w:pPr>
        <w:pStyle w:val="1"/>
      </w:pPr>
      <w:bookmarkStart w:id="34" w:name="sub_1300"/>
      <w:r>
        <w:t>III. Требования к результатам освоения программы магистратуры</w:t>
      </w:r>
    </w:p>
    <w:bookmarkEnd w:id="34"/>
    <w:p w:rsidR="00000000" w:rsidRDefault="0043706C"/>
    <w:p w:rsidR="00000000" w:rsidRDefault="0043706C">
      <w:bookmarkStart w:id="35" w:name="sub_1031"/>
      <w:r>
        <w:t>3.1. В результате освоения программы магистратуры у выпускника должны быть сформированы компетенции, установленные пр</w:t>
      </w:r>
      <w:r>
        <w:t>ограммой магистратуры.</w:t>
      </w:r>
    </w:p>
    <w:p w:rsidR="00000000" w:rsidRDefault="0043706C">
      <w:bookmarkStart w:id="36" w:name="sub_1032"/>
      <w:bookmarkEnd w:id="35"/>
      <w:r>
        <w:t>3.2. Программа магистратуры должна устанавливать следующие универсальные компетенции:</w:t>
      </w:r>
    </w:p>
    <w:bookmarkEnd w:id="36"/>
    <w:p w:rsidR="00000000" w:rsidRDefault="004370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7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3706C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8"/>
            </w:pPr>
            <w:r>
              <w:t>Системн</w:t>
            </w:r>
            <w:r>
              <w:t>ое и критическое мышление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3706C">
            <w:pPr>
              <w:pStyle w:val="a8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8"/>
            </w:pPr>
            <w:r>
              <w:t>Разработка и реализация проектов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3706C">
            <w:pPr>
              <w:pStyle w:val="a8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3706C">
            <w:pPr>
              <w:pStyle w:val="a8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8"/>
            </w:pPr>
            <w:r>
              <w:t>Коммуникация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3706C">
            <w:pPr>
              <w:pStyle w:val="a8"/>
            </w:pPr>
            <w:r>
              <w:t>УК-4. Способен пр</w:t>
            </w:r>
            <w:r>
              <w:t>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3706C">
            <w:pPr>
              <w:pStyle w:val="a8"/>
            </w:pPr>
            <w:r>
              <w:t>Межкультурное взаимодействие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706C">
            <w:pPr>
              <w:pStyle w:val="a8"/>
            </w:pPr>
            <w:r>
              <w:t>УК-5. Способен анализировать и учитывать разнообразие культур в процессе межкульту</w:t>
            </w:r>
            <w:r>
              <w:t>рного взаимодействия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3706C">
            <w:pPr>
              <w:pStyle w:val="a8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706C">
            <w:pPr>
              <w:pStyle w:val="a8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000000" w:rsidRDefault="0043706C"/>
    <w:p w:rsidR="00000000" w:rsidRDefault="0043706C">
      <w:bookmarkStart w:id="37" w:name="sub_1033"/>
      <w:r>
        <w:t>3.3. Программа магистратуры должна устанавливать следующие общепрофессиональные компетенции:</w:t>
      </w:r>
    </w:p>
    <w:bookmarkEnd w:id="37"/>
    <w:p w:rsidR="00000000" w:rsidRDefault="0043706C">
      <w:r>
        <w:t>ОПК-1. Способен анализировать современные проблемы науки и производства, решать сложные (нестандартные) задачи в профессиональной деятельности;</w:t>
      </w:r>
    </w:p>
    <w:p w:rsidR="00000000" w:rsidRDefault="0043706C">
      <w:r>
        <w:t>ОПК-2. Спос</w:t>
      </w:r>
      <w:r>
        <w:t>обен передавать профессиональные знания с использованием современных педагогических методик;</w:t>
      </w:r>
    </w:p>
    <w:p w:rsidR="00000000" w:rsidRDefault="0043706C">
      <w:r>
        <w:t>ОПК-3. Способен разрабатывать и реализовывать новые эффективные технологии в профессиональной деятельности;</w:t>
      </w:r>
    </w:p>
    <w:p w:rsidR="00000000" w:rsidRDefault="0043706C">
      <w:r>
        <w:t>ОПК-4. Способен проводить научные исследования, анализи</w:t>
      </w:r>
      <w:r>
        <w:t>ровать результаты и готовить отчетные документы;</w:t>
      </w:r>
    </w:p>
    <w:p w:rsidR="00000000" w:rsidRDefault="0043706C">
      <w:r>
        <w:t>ОПК-5. Способен осуществлять технико-экономическое обоснование проектов в профессиональной деятельности;</w:t>
      </w:r>
    </w:p>
    <w:p w:rsidR="00000000" w:rsidRDefault="0043706C">
      <w:r>
        <w:t>ОПК-6. Способен управлять коллективами и организовывать процессы производства.</w:t>
      </w:r>
    </w:p>
    <w:p w:rsidR="00000000" w:rsidRDefault="0043706C">
      <w:bookmarkStart w:id="38" w:name="sub_1034"/>
      <w:r>
        <w:t>3.4. Профессион</w:t>
      </w:r>
      <w:r>
        <w:t xml:space="preserve">альные компетенции, устанавливаемые программой магистратуры, </w:t>
      </w:r>
      <w:r>
        <w:lastRenderedPageBreak/>
        <w:t>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</w:t>
      </w:r>
      <w:r>
        <w:t>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</w:t>
      </w:r>
      <w:r>
        <w:t xml:space="preserve"> иные требования, предъявляемые к выпускникам).</w:t>
      </w:r>
    </w:p>
    <w:bookmarkEnd w:id="38"/>
    <w:p w:rsidR="00000000" w:rsidRDefault="0043706C"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</w:t>
      </w:r>
      <w:r>
        <w:t xml:space="preserve"> компетенции).</w:t>
      </w:r>
    </w:p>
    <w:p w:rsidR="00000000" w:rsidRDefault="0043706C">
      <w:bookmarkStart w:id="39" w:name="sub_1035"/>
      <w:r>
        <w:t>3.5. При определении профессиональных компетенций, устанавливаемых программой магистратуры, Организация:</w:t>
      </w:r>
    </w:p>
    <w:bookmarkEnd w:id="39"/>
    <w:p w:rsidR="00000000" w:rsidRDefault="0043706C">
      <w:r>
        <w:t>включает в программу магистратуры все обязательные профессиональные компетенции (при наличии);</w:t>
      </w:r>
    </w:p>
    <w:p w:rsidR="00000000" w:rsidRDefault="0043706C">
      <w:r>
        <w:t>вправе включить в програм</w:t>
      </w:r>
      <w:r>
        <w:t>му магистратуры одну или несколько рекомендуемых профессиональных компетенций (при наличии);</w:t>
      </w:r>
    </w:p>
    <w:p w:rsidR="00000000" w:rsidRDefault="0043706C"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</w:t>
      </w:r>
      <w:r>
        <w:t>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</w:t>
      </w:r>
      <w:r>
        <w:t>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000000" w:rsidRDefault="0043706C">
      <w:r>
        <w:t>При определении профессиональных компетенций на основе профессиональных стандартов О</w:t>
      </w:r>
      <w:r>
        <w:t xml:space="preserve">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sub_11000" w:history="1">
        <w:r>
          <w:rPr>
            <w:rStyle w:val="a4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</w:t>
      </w:r>
      <w:r>
        <w:t>льной деятельности выпускников, из реестра профессиональных стандартов (перечня видов профессиональной деятельности), размещённого на специализированном сайте Министерства труда и социальной защиты Российской Федерации "Профессиональные стандарты" (http://</w:t>
      </w:r>
      <w:r>
        <w:t>profstandart.rosmintrud.ru)</w:t>
      </w:r>
      <w:hyperlink w:anchor="sub_3333" w:history="1">
        <w:r>
          <w:rPr>
            <w:rStyle w:val="a4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000000" w:rsidRDefault="0043706C">
      <w:r>
        <w:t>Из каждого выбранного профессионального стандарта Организация выделяет одну или несколько обобщённых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</w:t>
      </w:r>
      <w:r>
        <w:t>ня квалификации</w:t>
      </w:r>
      <w:hyperlink w:anchor="sub_4444" w:history="1">
        <w:r>
          <w:rPr>
            <w:rStyle w:val="a4"/>
          </w:rPr>
          <w:t>*(4)</w:t>
        </w:r>
      </w:hyperlink>
      <w:r>
        <w:t xml:space="preserve"> и требований раздела "Требования к образованию и обучению". ОТФ может быть выделена полностью или частично.</w:t>
      </w:r>
    </w:p>
    <w:p w:rsidR="00000000" w:rsidRDefault="0043706C">
      <w:bookmarkStart w:id="40" w:name="sub_1036"/>
      <w:r>
        <w:t>3.6. Совокупность компетенций, установленных программой магистратуры, должна обеспечивать выпу</w:t>
      </w:r>
      <w:r>
        <w:t xml:space="preserve">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sub_1111" w:history="1">
        <w:r>
          <w:rPr>
            <w:rStyle w:val="a4"/>
          </w:rPr>
          <w:t>пунктом 1.11</w:t>
        </w:r>
      </w:hyperlink>
      <w:r>
        <w:t xml:space="preserve"> ФГОС ВО, и решать задачи п</w:t>
      </w:r>
      <w:r>
        <w:t xml:space="preserve">рофессиональной деятельности не менее, чем одного типа, установленного в соответствии с </w:t>
      </w:r>
      <w:hyperlink w:anchor="sub_1112" w:history="1">
        <w:r>
          <w:rPr>
            <w:rStyle w:val="a4"/>
          </w:rPr>
          <w:t>пунктом 1.12</w:t>
        </w:r>
      </w:hyperlink>
      <w:r>
        <w:t xml:space="preserve"> ФГОС ВО.</w:t>
      </w:r>
    </w:p>
    <w:p w:rsidR="00000000" w:rsidRDefault="0043706C">
      <w:bookmarkStart w:id="41" w:name="sub_1037"/>
      <w:bookmarkEnd w:id="40"/>
      <w:r>
        <w:t>3.7. Организация устанавливает в программе магистратуры индикаторы достижения компетенций:</w:t>
      </w:r>
    </w:p>
    <w:bookmarkEnd w:id="41"/>
    <w:p w:rsidR="00000000" w:rsidRDefault="0043706C">
      <w:r>
        <w:t>униве</w:t>
      </w:r>
      <w:r>
        <w:t>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00000" w:rsidRDefault="0043706C">
      <w:r>
        <w:t>рекомендуемых профессиональных компетенций и самостоятельно установленных профессиональных</w:t>
      </w:r>
      <w:r>
        <w:t xml:space="preserve"> компетенций (при наличии) - самостоятельно.</w:t>
      </w:r>
    </w:p>
    <w:p w:rsidR="00000000" w:rsidRDefault="0043706C">
      <w:bookmarkStart w:id="42" w:name="sub_1038"/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</w:t>
      </w:r>
      <w:r>
        <w:t>енций.</w:t>
      </w:r>
    </w:p>
    <w:bookmarkEnd w:id="42"/>
    <w:p w:rsidR="00000000" w:rsidRDefault="0043706C">
      <w: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000000" w:rsidRDefault="0043706C"/>
    <w:p w:rsidR="00000000" w:rsidRDefault="0043706C">
      <w:pPr>
        <w:pStyle w:val="1"/>
      </w:pPr>
      <w:bookmarkStart w:id="43" w:name="sub_1400"/>
      <w:r>
        <w:t>IV. Требования к условиям реализации прогр</w:t>
      </w:r>
      <w:r>
        <w:t>аммы магистратуры</w:t>
      </w:r>
    </w:p>
    <w:bookmarkEnd w:id="43"/>
    <w:p w:rsidR="00000000" w:rsidRDefault="0043706C"/>
    <w:p w:rsidR="00000000" w:rsidRDefault="0043706C">
      <w:bookmarkStart w:id="44" w:name="sub_1041"/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</w:t>
      </w:r>
      <w:r>
        <w:t>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00000" w:rsidRDefault="0043706C">
      <w:bookmarkStart w:id="45" w:name="sub_1042"/>
      <w:bookmarkEnd w:id="44"/>
      <w:r>
        <w:t>4.2. Общесистемные требования к реализации программы магистратур</w:t>
      </w:r>
      <w:r>
        <w:t>ы.</w:t>
      </w:r>
    </w:p>
    <w:p w:rsidR="00000000" w:rsidRDefault="0043706C">
      <w:bookmarkStart w:id="46" w:name="sub_1421"/>
      <w:bookmarkEnd w:id="45"/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sub_1211" w:history="1">
        <w:r>
          <w:rPr>
            <w:rStyle w:val="a4"/>
          </w:rPr>
          <w:t>Блоку 1</w:t>
        </w:r>
      </w:hyperlink>
      <w:r>
        <w:t xml:space="preserve"> "Дисциплины (модули)" и </w:t>
      </w:r>
      <w:hyperlink w:anchor="sub_1214" w:history="1">
        <w:r>
          <w:rPr>
            <w:rStyle w:val="a4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43706C">
      <w:bookmarkStart w:id="47" w:name="sub_1422"/>
      <w:bookmarkEnd w:id="46"/>
      <w:r>
        <w:t>4.2.2. Каждый обучающийся в течение всего периода обучения должен быть обеспечен индивид</w:t>
      </w:r>
      <w:r>
        <w:t xml:space="preserve">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</w:t>
      </w:r>
      <w:r>
        <w:t>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bookmarkEnd w:id="47"/>
    <w:p w:rsidR="00000000" w:rsidRDefault="0043706C">
      <w:r>
        <w:t>Электронная информационно-образовательная среда Организации должна обеспечивать:</w:t>
      </w:r>
    </w:p>
    <w:p w:rsidR="00000000" w:rsidRDefault="0043706C">
      <w:r>
        <w:t>доступ к учебным планам</w:t>
      </w:r>
      <w:r>
        <w:t>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00000" w:rsidRDefault="0043706C">
      <w:r>
        <w:t>формирование электронного портфолио обучающегося, в том числе сохранение ег</w:t>
      </w:r>
      <w:r>
        <w:t>о работ и оценок за эти работы.</w:t>
      </w:r>
    </w:p>
    <w:p w:rsidR="00000000" w:rsidRDefault="0043706C"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00000" w:rsidRDefault="0043706C">
      <w:r>
        <w:t>фиксацию</w:t>
      </w:r>
      <w:r>
        <w:t xml:space="preserve"> хода образовательного процесса, результатов промежуточной аттестации и результатов освоения программы магистратуры;</w:t>
      </w:r>
    </w:p>
    <w:p w:rsidR="00000000" w:rsidRDefault="0043706C"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</w:t>
      </w:r>
      <w:r>
        <w:t>танционных образовательных технологий;</w:t>
      </w:r>
    </w:p>
    <w:p w:rsidR="00000000" w:rsidRDefault="0043706C"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00000" w:rsidRDefault="0043706C">
      <w:r>
        <w:t>Функционирование электронной информационно-образовательной среды обесп</w:t>
      </w:r>
      <w:r>
        <w:t>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</w:t>
      </w:r>
      <w:r>
        <w:t>й Федерации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43706C">
      <w:bookmarkStart w:id="48" w:name="sub_1423"/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</w:t>
      </w:r>
      <w:r>
        <w:t>печения, предоставляемого организациями, участвующими в реализации программы магистратуры в сетевой форме.</w:t>
      </w:r>
    </w:p>
    <w:p w:rsidR="00000000" w:rsidRDefault="0043706C">
      <w:bookmarkStart w:id="49" w:name="sub_1424"/>
      <w:bookmarkEnd w:id="48"/>
      <w:r>
        <w:t>4.2.4. Среднегодовое число публикаций научно-педагогических работников Организации за период реализации программы магистратуры в расч</w:t>
      </w:r>
      <w:r>
        <w:t xml:space="preserve">ете на 100 научно-педагогических работников </w:t>
      </w:r>
      <w:r>
        <w:lastRenderedPageBreak/>
        <w:t>(исходя из количества замещаемых ставок, приведенного к целочисленным значениям) должно составлять не менее двух в журналах, индексируемых в базах данных Web of Science или Scopus, или не менее 20 в журналах, инд</w:t>
      </w:r>
      <w:r>
        <w:t>ексируемых в Российском индексе научного цитирования.</w:t>
      </w:r>
    </w:p>
    <w:p w:rsidR="00000000" w:rsidRDefault="0043706C">
      <w:bookmarkStart w:id="50" w:name="sub_1043"/>
      <w:bookmarkEnd w:id="49"/>
      <w:r>
        <w:t>4.3. Требования к материально-техническому и учебно-методическому обеспечению программы магистратуры.</w:t>
      </w:r>
    </w:p>
    <w:p w:rsidR="00000000" w:rsidRDefault="0043706C">
      <w:bookmarkStart w:id="51" w:name="sub_1431"/>
      <w:bookmarkEnd w:id="50"/>
      <w:r>
        <w:t>4.3.1. Помещения должны представлять собой учебные аудитории для про</w:t>
      </w:r>
      <w:r>
        <w:t>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bookmarkEnd w:id="51"/>
    <w:p w:rsidR="00000000" w:rsidRDefault="0043706C">
      <w:r>
        <w:t>Помещения для самостоятельной работы обучающихся до</w:t>
      </w:r>
      <w:r>
        <w:t>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43706C">
      <w:r>
        <w:t>Допускается замена оборудования его виртуальными аналогами.</w:t>
      </w:r>
    </w:p>
    <w:p w:rsidR="00000000" w:rsidRDefault="0043706C">
      <w:bookmarkStart w:id="52" w:name="sub_1432"/>
      <w:r>
        <w:t>4.3.2. Организац</w:t>
      </w:r>
      <w:r>
        <w:t>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</w:t>
      </w:r>
      <w:r>
        <w:t>сти).</w:t>
      </w:r>
    </w:p>
    <w:p w:rsidR="00000000" w:rsidRDefault="0043706C">
      <w:bookmarkStart w:id="53" w:name="sub_1433"/>
      <w:bookmarkEnd w:id="52"/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</w:t>
      </w:r>
      <w:r>
        <w:t>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00000" w:rsidRDefault="0043706C">
      <w:bookmarkStart w:id="54" w:name="sub_1434"/>
      <w:bookmarkEnd w:id="53"/>
      <w:r>
        <w:t>4.3.4. Обучающимся должен быть обеспечен доступ (удаленный доступ), в том числе в случае применения электронно</w:t>
      </w:r>
      <w:r>
        <w:t>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00000" w:rsidRDefault="0043706C">
      <w:bookmarkStart w:id="55" w:name="sub_1435"/>
      <w:bookmarkEnd w:id="54"/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43706C">
      <w:bookmarkStart w:id="56" w:name="sub_1044"/>
      <w:bookmarkEnd w:id="55"/>
      <w:r>
        <w:t xml:space="preserve">4.4. Требования к кадровым условиям реализации </w:t>
      </w:r>
      <w:r>
        <w:t>программы магистратуры.</w:t>
      </w:r>
    </w:p>
    <w:p w:rsidR="00000000" w:rsidRDefault="0043706C">
      <w:bookmarkStart w:id="57" w:name="sub_1441"/>
      <w:bookmarkEnd w:id="56"/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000000" w:rsidRDefault="0043706C">
      <w:bookmarkStart w:id="58" w:name="sub_1442"/>
      <w:bookmarkEnd w:id="57"/>
      <w:r>
        <w:t>4.4.2.</w:t>
      </w:r>
      <w:r>
        <w:t xml:space="preserve">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43706C">
      <w:bookmarkStart w:id="59" w:name="sub_1443"/>
      <w:bookmarkEnd w:id="58"/>
      <w:r>
        <w:t>4.4.3. Не менее 70 процентов численности педагоги</w:t>
      </w:r>
      <w:r>
        <w:t>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</w:t>
      </w:r>
      <w:r>
        <w:t>ести научную, учебно-методическую и (или) практическую работу, соответствующую профилю преподаваемой дисциплины (модуля).</w:t>
      </w:r>
    </w:p>
    <w:p w:rsidR="00000000" w:rsidRDefault="0043706C">
      <w:bookmarkStart w:id="60" w:name="sub_1444"/>
      <w:bookmarkEnd w:id="59"/>
      <w:r>
        <w:t>4.4.4. Не менее 5 процентов численности педагогических работников Организации, участвующих в реализации программы маги</w:t>
      </w:r>
      <w:r>
        <w:t>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</w:t>
      </w:r>
      <w:r>
        <w:t>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00000" w:rsidRDefault="0043706C">
      <w:bookmarkStart w:id="61" w:name="sub_1445"/>
      <w:bookmarkEnd w:id="60"/>
      <w:r>
        <w:t>4.4.5. Не менее 60 процентов численност</w:t>
      </w:r>
      <w:r>
        <w:t xml:space="preserve">и педагогических работников Организации и лиц, привлекаемых к образовательной деятельности Организации на иных условиях (исходя из </w:t>
      </w:r>
      <w: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</w:t>
      </w:r>
      <w:r>
        <w:t>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00000" w:rsidRDefault="0043706C">
      <w:bookmarkStart w:id="62" w:name="sub_1446"/>
      <w:bookmarkEnd w:id="61"/>
      <w:r>
        <w:t>4.4.6. Общее руководство научным с</w:t>
      </w:r>
      <w:r>
        <w:t>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</w:t>
      </w:r>
      <w:r>
        <w:t>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</w:t>
      </w:r>
      <w:r>
        <w:t>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00000" w:rsidRDefault="0043706C">
      <w:bookmarkStart w:id="63" w:name="sub_1045"/>
      <w:bookmarkEnd w:id="62"/>
      <w:r>
        <w:t>4.5. Требования к ф</w:t>
      </w:r>
      <w:r>
        <w:t>инансовым условиям реализации программы магистратуры.</w:t>
      </w:r>
    </w:p>
    <w:p w:rsidR="00000000" w:rsidRDefault="0043706C">
      <w:bookmarkStart w:id="64" w:name="sub_1451"/>
      <w:bookmarkEnd w:id="63"/>
      <w:r>
        <w:t xml:space="preserve"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</w:t>
      </w:r>
      <w:r>
        <w:t>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43706C">
      <w:bookmarkStart w:id="65" w:name="sub_1046"/>
      <w:bookmarkEnd w:id="64"/>
      <w:r>
        <w:t>4.6</w:t>
      </w:r>
      <w:r>
        <w:t>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000000" w:rsidRDefault="0043706C">
      <w:bookmarkStart w:id="66" w:name="sub_1461"/>
      <w:bookmarkEnd w:id="65"/>
      <w:r>
        <w:t>4.6.1. Качество образовательной деятельности и подготовки обучающихся по программе магистратуры определяе</w:t>
      </w:r>
      <w:r>
        <w:t>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00000" w:rsidRDefault="0043706C">
      <w:bookmarkStart w:id="67" w:name="sub_1462"/>
      <w:bookmarkEnd w:id="66"/>
      <w:r>
        <w:t>4.6.2. В целях совершенствования программы магистратуры Организация при проведении регулярной внутренней</w:t>
      </w:r>
      <w:r>
        <w:t xml:space="preserve">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bookmarkEnd w:id="67"/>
    <w:p w:rsidR="00000000" w:rsidRDefault="0043706C">
      <w:r>
        <w:t>В рамках внутр</w:t>
      </w:r>
      <w:r>
        <w:t>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00000" w:rsidRDefault="0043706C">
      <w:bookmarkStart w:id="68" w:name="sub_1463"/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</w:t>
      </w:r>
      <w:r>
        <w:t>иям ФГОС ВО с учетом соответствующей ПООП.</w:t>
      </w:r>
    </w:p>
    <w:p w:rsidR="00000000" w:rsidRDefault="0043706C">
      <w:bookmarkStart w:id="69" w:name="sub_1464"/>
      <w:bookmarkEnd w:id="68"/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</w:t>
      </w:r>
      <w:r>
        <w:t>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</w:t>
      </w:r>
      <w:r>
        <w:t>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bookmarkEnd w:id="69"/>
    <w:p w:rsidR="00000000" w:rsidRDefault="0043706C"/>
    <w:p w:rsidR="00000000" w:rsidRDefault="0043706C">
      <w:pPr>
        <w:pStyle w:val="a8"/>
      </w:pPr>
      <w:r>
        <w:t>______________________________</w:t>
      </w:r>
    </w:p>
    <w:p w:rsidR="00000000" w:rsidRDefault="0043706C">
      <w:bookmarkStart w:id="70" w:name="sub_11111"/>
      <w:r>
        <w:t xml:space="preserve">*(1) См. </w:t>
      </w:r>
      <w:hyperlink r:id="rId13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</w:t>
      </w:r>
      <w:r>
        <w:t xml:space="preserve">, ст. 3462; N 30, ст. 4036; N 48, ст. 6165; 2014, N 6, ст. 562, </w:t>
      </w:r>
      <w:r>
        <w:lastRenderedPageBreak/>
        <w:t xml:space="preserve">ст. 566; N 19, ст. 2289; N 22, ст. 2769; N 23, ст. 2933; N 26, ст. 3388; N 30, ст. 4217, ст. 4257, ст. 4263; 2015, N 1, ст. 42, ст. 53, ст. 72; N 14, ст. 2008; N 18, ст. 2625; N 27, ст. 3951, </w:t>
      </w:r>
      <w:r>
        <w:t>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2670).</w:t>
      </w:r>
    </w:p>
    <w:p w:rsidR="00000000" w:rsidRDefault="0043706C">
      <w:bookmarkStart w:id="71" w:name="sub_2222"/>
      <w:bookmarkEnd w:id="70"/>
      <w:r>
        <w:t xml:space="preserve">*(2) См. </w:t>
      </w:r>
      <w:hyperlink r:id="rId14" w:history="1">
        <w:r>
          <w:rPr>
            <w:rStyle w:val="a4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 667н "О реестре профессиональных стандартов (п</w:t>
      </w:r>
      <w:r>
        <w:t xml:space="preserve">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</w:t>
      </w:r>
      <w:r>
        <w:t>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000000" w:rsidRDefault="0043706C">
      <w:bookmarkStart w:id="72" w:name="sub_3333"/>
      <w:bookmarkEnd w:id="71"/>
      <w:r>
        <w:t xml:space="preserve">*(3) См. </w:t>
      </w:r>
      <w:hyperlink r:id="rId16" w:history="1">
        <w:r>
          <w:rPr>
            <w:rStyle w:val="a4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</w:t>
      </w:r>
      <w:r>
        <w:t xml:space="preserve">и Российской Федерации 19 ноября 2014 г., регистрационный N 34779) с изменением, внесенным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</w:t>
      </w:r>
      <w:r>
        <w:t xml:space="preserve"> (зарегистрирован Министерством юстиции Российской Федерации 29 марта 2017 г., регистрационный N 46168).</w:t>
      </w:r>
    </w:p>
    <w:p w:rsidR="00000000" w:rsidRDefault="0043706C">
      <w:bookmarkStart w:id="73" w:name="sub_4444"/>
      <w:bookmarkEnd w:id="72"/>
      <w:r>
        <w:t xml:space="preserve">*(4) </w:t>
      </w:r>
      <w:hyperlink r:id="rId18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</w:t>
      </w:r>
      <w:r>
        <w:t>дерации от 12 апреля 2013 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 28534).</w:t>
      </w:r>
    </w:p>
    <w:p w:rsidR="00000000" w:rsidRDefault="0043706C">
      <w:bookmarkStart w:id="74" w:name="sub_5555"/>
      <w:bookmarkEnd w:id="73"/>
      <w:r>
        <w:t xml:space="preserve">*(5)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 (Собрание законодательства Российской Федерации, 2006, N 31, ст. 3448; 2010,</w:t>
      </w:r>
      <w:r>
        <w:t xml:space="preserve"> N 31, ст. 4196; 2011, N 15, ст. 2038; N 30, ст. 4600; 2012, N 31, ст. 4328; 2013, N 14, ст. 1658; N 23, ст. 2870; N 27, ст. 3479; N 52, ст. 6961, ст. 6963; 2014, N 19, ст. 2302; N 30, ст. 4223, ст. 4243, N 48, ст. 6645; 2015, N 1, ст. 84; N 27, ст. 3979; </w:t>
      </w:r>
      <w:r>
        <w:t xml:space="preserve">N 29, ст. 4389, ст. 4390; 2016, N 26, ст. 3877; N 28, ст. 4558; N 52, ст. 7491; 2017, N 18, ст. 2664; N 24, ст. 3478; N 25, ст. 3596),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</w:t>
      </w:r>
      <w:r>
        <w:t>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4701; 2013, N 14, ст. 1651; N 3</w:t>
      </w:r>
      <w:r>
        <w:t>0, ст. 4038; N 51, ст. 6683; 2014, N 23, ст. 2927; N 30, ст. 4217, ст. 4243; 2016, N 27, ст. 4164; 2017, N 9, ст. 1276, N 27, ст. 3945).</w:t>
      </w:r>
    </w:p>
    <w:p w:rsidR="00000000" w:rsidRDefault="0043706C">
      <w:bookmarkStart w:id="75" w:name="sub_6666"/>
      <w:bookmarkEnd w:id="74"/>
      <w:r>
        <w:t xml:space="preserve">*(6) См. </w:t>
      </w:r>
      <w:hyperlink r:id="rId21" w:history="1">
        <w:r>
          <w:rPr>
            <w:rStyle w:val="a4"/>
          </w:rPr>
          <w:t>пункт 10</w:t>
        </w:r>
      </w:hyperlink>
      <w:r>
        <w:t xml:space="preserve"> постановления</w:t>
      </w:r>
      <w:r>
        <w:t xml:space="preserve"> Правительства Российской Федерации от 26 июня 2015 г. 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</w:t>
      </w:r>
      <w:r>
        <w:t>арственного задания" (Собрание законодательства Российской Федерации, 2015, N 28, ст. 4226; 2016, N 24, ст. 3525; N 42, ст. 5926; N 46, ст. 6468).</w:t>
      </w:r>
    </w:p>
    <w:bookmarkEnd w:id="75"/>
    <w:p w:rsidR="00000000" w:rsidRDefault="0043706C"/>
    <w:p w:rsidR="00000000" w:rsidRDefault="0043706C">
      <w:pPr>
        <w:ind w:firstLine="698"/>
        <w:jc w:val="right"/>
      </w:pPr>
      <w:bookmarkStart w:id="76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государственному_образовательному стандарт</w:t>
        </w:r>
        <w:r>
          <w:rPr>
            <w:rStyle w:val="a4"/>
          </w:rPr>
          <w:t>у</w:t>
        </w:r>
      </w:hyperlink>
      <w:r>
        <w:rPr>
          <w:rStyle w:val="a3"/>
        </w:rPr>
        <w:t xml:space="preserve"> высшего</w:t>
      </w:r>
      <w:r>
        <w:rPr>
          <w:rStyle w:val="a3"/>
        </w:rPr>
        <w:br/>
        <w:t>образования - магистратура по направлению</w:t>
      </w:r>
      <w:r>
        <w:rPr>
          <w:rStyle w:val="a3"/>
        </w:rPr>
        <w:br/>
        <w:t>подготовки 35.04.01 Лесное дело,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образования и науки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17 июля 2017 г. N 667</w:t>
      </w:r>
    </w:p>
    <w:bookmarkEnd w:id="76"/>
    <w:p w:rsidR="00000000" w:rsidRDefault="0043706C"/>
    <w:p w:rsidR="00000000" w:rsidRDefault="0043706C">
      <w:pPr>
        <w:pStyle w:val="1"/>
      </w:pPr>
      <w:r>
        <w:t xml:space="preserve">Перечень профессиональных стандартов, соответствующих профессиональной деятельности </w:t>
      </w:r>
      <w:r>
        <w:lastRenderedPageBreak/>
        <w:t>выпускников, освоивших программу магистратуры по направлению подготовки</w:t>
      </w:r>
      <w:r>
        <w:br/>
        <w:t>35.04.01 Лесное дело</w:t>
      </w:r>
    </w:p>
    <w:p w:rsidR="00000000" w:rsidRDefault="004370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261"/>
        <w:gridCol w:w="7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3706C">
            <w:pPr>
              <w:pStyle w:val="a7"/>
              <w:jc w:val="center"/>
            </w:pPr>
            <w:r>
              <w:t>Код профессионального стандарта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3706C">
            <w:pPr>
              <w:pStyle w:val="a7"/>
              <w:jc w:val="center"/>
            </w:pPr>
            <w:r>
              <w:t>Наименование области профессиональной де</w:t>
            </w:r>
            <w:r>
              <w:t>ятельности.</w:t>
            </w:r>
          </w:p>
          <w:p w:rsidR="00000000" w:rsidRDefault="0043706C">
            <w:pPr>
              <w:pStyle w:val="a7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4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43706C">
            <w:pPr>
              <w:pStyle w:val="1"/>
            </w:pPr>
            <w:r>
              <w:t>01 Образование и наука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3706C">
            <w:pPr>
              <w:pStyle w:val="a7"/>
              <w:jc w:val="center"/>
            </w:pPr>
            <w:bookmarkStart w:id="77" w:name="sub_11001"/>
            <w:r>
              <w:t>1.</w:t>
            </w:r>
            <w:bookmarkEnd w:id="77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3706C">
            <w:pPr>
              <w:pStyle w:val="a7"/>
              <w:jc w:val="center"/>
            </w:pPr>
            <w:r>
              <w:t>01.004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3706C">
            <w:pPr>
              <w:pStyle w:val="a8"/>
            </w:pPr>
            <w:hyperlink r:id="rId22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</w:t>
            </w:r>
            <w:hyperlink r:id="rId2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</w:t>
            </w:r>
            <w:r>
              <w:t>ской Федерации от 8 сентября 2015 г. N 608н (зарегистрирован Министерством юстиции Российской Федерации 24 сентября 2015 г., регистрационный N 38993)</w:t>
            </w:r>
          </w:p>
        </w:tc>
      </w:tr>
    </w:tbl>
    <w:p w:rsidR="0043706C" w:rsidRDefault="0043706C"/>
    <w:sectPr w:rsidR="0043706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92"/>
    <w:rsid w:val="0043706C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3CFA95-870A-4D31-9303-E7C63E4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70191362&amp;sub=14" TargetMode="External"/><Relationship Id="rId18" Type="http://schemas.openxmlformats.org/officeDocument/2006/relationships/hyperlink" Target="http://mobileonline.garant.ru/document?id=7026685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1012362&amp;sub=11" TargetMode="Externa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70380868&amp;sub=8350401" TargetMode="External"/><Relationship Id="rId17" Type="http://schemas.openxmlformats.org/officeDocument/2006/relationships/hyperlink" Target="http://mobileonline.garant.ru/document?id=71542732&amp;sub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707194&amp;sub=1" TargetMode="External"/><Relationship Id="rId20" Type="http://schemas.openxmlformats.org/officeDocument/2006/relationships/hyperlink" Target="http://mobileonline.garant.ru/document?id=12048567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5532903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1542732&amp;sub=0" TargetMode="External"/><Relationship Id="rId23" Type="http://schemas.openxmlformats.org/officeDocument/2006/relationships/hyperlink" Target="http://mobileonline.garant.ru/document?id=71102838&amp;sub=0" TargetMode="External"/><Relationship Id="rId10" Type="http://schemas.openxmlformats.org/officeDocument/2006/relationships/hyperlink" Target="http://mobileonline.garant.ru/document?id=70895526&amp;sub=0" TargetMode="External"/><Relationship Id="rId19" Type="http://schemas.openxmlformats.org/officeDocument/2006/relationships/hyperlink" Target="http://mobileonline.garant.ru/document?id=1204855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895526&amp;sub=1000" TargetMode="External"/><Relationship Id="rId14" Type="http://schemas.openxmlformats.org/officeDocument/2006/relationships/hyperlink" Target="http://mobileonline.garant.ru/document?id=70707194&amp;sub=1001" TargetMode="External"/><Relationship Id="rId22" Type="http://schemas.openxmlformats.org/officeDocument/2006/relationships/hyperlink" Target="http://mobileonline.garant.ru/document?id=7110283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2017-11-24T12:40:00Z</dcterms:created>
  <dcterms:modified xsi:type="dcterms:W3CDTF">2017-11-24T12:40:00Z</dcterms:modified>
</cp:coreProperties>
</file>